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D33845" w14:textId="22724A7F" w:rsidR="00E80F00" w:rsidRPr="00E80F00" w:rsidRDefault="00E80F00">
      <w:pPr>
        <w:rPr>
          <w:rFonts w:ascii="Times New Roman" w:hAnsi="Times New Roman" w:cs="Times New Roman"/>
          <w:b/>
          <w:bCs/>
        </w:rPr>
      </w:pPr>
      <w:r w:rsidRPr="00E80F00">
        <w:rPr>
          <w:rFonts w:ascii="Times New Roman" w:hAnsi="Times New Roman" w:cs="Times New Roman"/>
          <w:b/>
          <w:bCs/>
        </w:rPr>
        <w:t>Supplementary Table</w:t>
      </w:r>
      <w:r w:rsidR="003A4BBD">
        <w:rPr>
          <w:rFonts w:ascii="Times New Roman" w:hAnsi="Times New Roman" w:cs="Times New Roman" w:hint="eastAsia"/>
          <w:b/>
          <w:bCs/>
        </w:rPr>
        <w:t xml:space="preserve"> </w:t>
      </w:r>
      <w:r w:rsidRPr="00E80F00">
        <w:rPr>
          <w:rFonts w:ascii="Times New Roman" w:hAnsi="Times New Roman" w:cs="Times New Roman"/>
          <w:b/>
          <w:bCs/>
        </w:rPr>
        <w:t>1</w:t>
      </w:r>
    </w:p>
    <w:tbl>
      <w:tblPr>
        <w:tblStyle w:val="a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5461"/>
      </w:tblGrid>
      <w:tr w:rsidR="00FA71C0" w:rsidRPr="00FA71C0" w14:paraId="7222C70C" w14:textId="77777777" w:rsidTr="007173C4">
        <w:tc>
          <w:tcPr>
            <w:tcW w:w="2835" w:type="dxa"/>
            <w:tcBorders>
              <w:top w:val="single" w:sz="4" w:space="0" w:color="auto"/>
              <w:bottom w:val="single" w:sz="4" w:space="0" w:color="auto"/>
            </w:tcBorders>
          </w:tcPr>
          <w:p w14:paraId="361F4772" w14:textId="5CFAE4FA" w:rsidR="00FA71C0" w:rsidRPr="00FA71C0" w:rsidRDefault="00FA71C0">
            <w:pPr>
              <w:rPr>
                <w:rFonts w:ascii="Times New Roman" w:hAnsi="Times New Roman" w:cs="Times New Roman"/>
              </w:rPr>
            </w:pPr>
            <w:r w:rsidRPr="00FA71C0">
              <w:rPr>
                <w:rFonts w:ascii="Times New Roman" w:hAnsi="Times New Roman" w:cs="Times New Roman"/>
              </w:rPr>
              <w:t>Database</w:t>
            </w:r>
          </w:p>
        </w:tc>
        <w:tc>
          <w:tcPr>
            <w:tcW w:w="5461" w:type="dxa"/>
            <w:tcBorders>
              <w:top w:val="single" w:sz="4" w:space="0" w:color="auto"/>
              <w:bottom w:val="single" w:sz="4" w:space="0" w:color="auto"/>
            </w:tcBorders>
          </w:tcPr>
          <w:p w14:paraId="6904A45F" w14:textId="2EE3948F" w:rsidR="00FA71C0" w:rsidRPr="00FA71C0" w:rsidRDefault="00FA71C0">
            <w:pPr>
              <w:rPr>
                <w:rFonts w:ascii="Times New Roman" w:hAnsi="Times New Roman" w:cs="Times New Roman"/>
              </w:rPr>
            </w:pPr>
            <w:r>
              <w:rPr>
                <w:rFonts w:ascii="Times New Roman" w:hAnsi="Times New Roman" w:cs="Times New Roman" w:hint="eastAsia"/>
              </w:rPr>
              <w:t>Search strategy</w:t>
            </w:r>
          </w:p>
        </w:tc>
      </w:tr>
      <w:tr w:rsidR="00FA71C0" w:rsidRPr="00FA71C0" w14:paraId="354DBCE4" w14:textId="77777777" w:rsidTr="007173C4">
        <w:tc>
          <w:tcPr>
            <w:tcW w:w="2835" w:type="dxa"/>
            <w:tcBorders>
              <w:top w:val="single" w:sz="4" w:space="0" w:color="auto"/>
            </w:tcBorders>
          </w:tcPr>
          <w:p w14:paraId="3B3AFED6" w14:textId="2FED88F9" w:rsidR="00FA71C0" w:rsidRPr="00FA71C0" w:rsidRDefault="00EF03B0">
            <w:pPr>
              <w:rPr>
                <w:rFonts w:ascii="Times New Roman" w:hAnsi="Times New Roman" w:cs="Times New Roman"/>
              </w:rPr>
            </w:pPr>
            <w:proofErr w:type="spellStart"/>
            <w:r>
              <w:rPr>
                <w:rFonts w:ascii="Times New Roman" w:hAnsi="Times New Roman" w:cs="Times New Roman" w:hint="eastAsia"/>
              </w:rPr>
              <w:t>Pubmed</w:t>
            </w:r>
            <w:proofErr w:type="spellEnd"/>
          </w:p>
        </w:tc>
        <w:tc>
          <w:tcPr>
            <w:tcW w:w="5461" w:type="dxa"/>
            <w:tcBorders>
              <w:top w:val="single" w:sz="4" w:space="0" w:color="auto"/>
            </w:tcBorders>
          </w:tcPr>
          <w:p w14:paraId="614F2BBC" w14:textId="235E4FB7" w:rsidR="00FA71C0" w:rsidRPr="00FA71C0" w:rsidRDefault="00EF03B0">
            <w:pPr>
              <w:rPr>
                <w:rFonts w:ascii="Times New Roman" w:hAnsi="Times New Roman" w:cs="Times New Roman"/>
              </w:rPr>
            </w:pPr>
            <w:r w:rsidRPr="00EF03B0">
              <w:rPr>
                <w:rFonts w:ascii="Times New Roman" w:hAnsi="Times New Roman" w:cs="Times New Roman"/>
              </w:rPr>
              <w:t>((Cysteine Dioxygenase 1[Title/Abstract]) OR (CDO1[Title/Abstract])) AND (("Lung Neoplasms"[Mesh]) OR (Pulmonary Neoplasms[Title/Abstract]) OR (Neoplasms, Lung[Title/Abstract]) OR (Lung Neoplasm[Title/Abstract]) OR (Neoplasm, Lung[Title/Abstract]) OR (Neoplasms, Pulmonary[Title/Abstract]) OR (Neoplasm, Pulmonary[Title/Abstract]) OR (Pulmonary Neoplasm[Title/Abstract]) OR (Lung Cancer[Title/Abstract]) OR (Cancer, Lung[Title/Abstract]) OR (Cancers, Lung[Title/Abstract]) OR (Lung Cancers[Title/Abstract]) OR (Pulmonary Cancer[Title/Abstract]) OR (Cancer, Pulmonary[Title/Abstract]) OR (Cancers, Pulmonary[Title/Abstract]) OR (Pulmonary Cancers[Title/Abstract]) OR (Cancer of the Lung[Title/Abstract]) OR (Cancer of Lung[Title/Abstract]))</w:t>
            </w:r>
          </w:p>
        </w:tc>
      </w:tr>
      <w:tr w:rsidR="00FA71C0" w:rsidRPr="00FA71C0" w14:paraId="5F0D1D90" w14:textId="77777777" w:rsidTr="007173C4">
        <w:tc>
          <w:tcPr>
            <w:tcW w:w="2835" w:type="dxa"/>
          </w:tcPr>
          <w:p w14:paraId="02543865" w14:textId="7DBF7D23" w:rsidR="00FA71C0" w:rsidRPr="00FA71C0" w:rsidRDefault="00EF03B0">
            <w:pPr>
              <w:rPr>
                <w:rFonts w:ascii="Times New Roman" w:hAnsi="Times New Roman" w:cs="Times New Roman"/>
              </w:rPr>
            </w:pPr>
            <w:r w:rsidRPr="00EF03B0">
              <w:rPr>
                <w:rFonts w:ascii="Times New Roman" w:hAnsi="Times New Roman" w:cs="Times New Roman"/>
              </w:rPr>
              <w:t>EMBASE</w:t>
            </w:r>
          </w:p>
        </w:tc>
        <w:tc>
          <w:tcPr>
            <w:tcW w:w="5461" w:type="dxa"/>
          </w:tcPr>
          <w:p w14:paraId="5CC2E575" w14:textId="77777777" w:rsidR="00EF03B0" w:rsidRPr="00EF03B0" w:rsidRDefault="00EF03B0" w:rsidP="00EF03B0">
            <w:pPr>
              <w:rPr>
                <w:rFonts w:ascii="Times New Roman" w:hAnsi="Times New Roman" w:cs="Times New Roman"/>
              </w:rPr>
            </w:pPr>
            <w:r w:rsidRPr="00EF03B0">
              <w:rPr>
                <w:rFonts w:ascii="Times New Roman" w:hAnsi="Times New Roman" w:cs="Times New Roman"/>
              </w:rPr>
              <w:t>1 (Lung Neoplasms or Pulmonary Neoplasms or Neoplasms, Lung or Lung Neoplasm or Neoplasm, Lung or Neoplasms, Pulmonary or Neoplasm, Pulmonary or Pulmonary Neoplasm or Lung Cancer or Cancer, Lung Cancers, Lung or Lung Cancers Pulmonary Cancer or Cancers, Pulmonary Cancer, Pulmonary or Pulmonary Cancers or Cancer of the Lung or Cancer of Lung).</w:t>
            </w:r>
            <w:proofErr w:type="spellStart"/>
            <w:r w:rsidRPr="00EF03B0">
              <w:rPr>
                <w:rFonts w:ascii="Times New Roman" w:hAnsi="Times New Roman" w:cs="Times New Roman"/>
              </w:rPr>
              <w:t>af</w:t>
            </w:r>
            <w:proofErr w:type="spellEnd"/>
            <w:r w:rsidRPr="00EF03B0">
              <w:rPr>
                <w:rFonts w:ascii="Times New Roman" w:hAnsi="Times New Roman" w:cs="Times New Roman"/>
              </w:rPr>
              <w:t>.</w:t>
            </w:r>
          </w:p>
          <w:p w14:paraId="3BE9A0C1" w14:textId="77777777" w:rsidR="00EF03B0" w:rsidRPr="00EF03B0" w:rsidRDefault="00EF03B0" w:rsidP="00EF03B0">
            <w:pPr>
              <w:rPr>
                <w:rFonts w:ascii="Times New Roman" w:hAnsi="Times New Roman" w:cs="Times New Roman"/>
              </w:rPr>
            </w:pPr>
            <w:r w:rsidRPr="00EF03B0">
              <w:rPr>
                <w:rFonts w:ascii="Times New Roman" w:hAnsi="Times New Roman" w:cs="Times New Roman"/>
              </w:rPr>
              <w:t>2 (Cysteine Dioxygenase 1 or CDO1).</w:t>
            </w:r>
            <w:proofErr w:type="spellStart"/>
            <w:r w:rsidRPr="00EF03B0">
              <w:rPr>
                <w:rFonts w:ascii="Times New Roman" w:hAnsi="Times New Roman" w:cs="Times New Roman"/>
              </w:rPr>
              <w:t>af</w:t>
            </w:r>
            <w:proofErr w:type="spellEnd"/>
            <w:r w:rsidRPr="00EF03B0">
              <w:rPr>
                <w:rFonts w:ascii="Times New Roman" w:hAnsi="Times New Roman" w:cs="Times New Roman"/>
              </w:rPr>
              <w:t>.</w:t>
            </w:r>
          </w:p>
          <w:p w14:paraId="74042BB1" w14:textId="0CC8F17F" w:rsidR="00FA71C0" w:rsidRPr="00FA71C0" w:rsidRDefault="00EF03B0" w:rsidP="00EF03B0">
            <w:pPr>
              <w:rPr>
                <w:rFonts w:ascii="Times New Roman" w:hAnsi="Times New Roman" w:cs="Times New Roman"/>
              </w:rPr>
            </w:pPr>
            <w:r w:rsidRPr="00EF03B0">
              <w:rPr>
                <w:rFonts w:ascii="Times New Roman" w:hAnsi="Times New Roman" w:cs="Times New Roman"/>
              </w:rPr>
              <w:t>1 and 2</w:t>
            </w:r>
          </w:p>
        </w:tc>
      </w:tr>
      <w:tr w:rsidR="00FA71C0" w:rsidRPr="00FA71C0" w14:paraId="4CE6860F" w14:textId="77777777" w:rsidTr="007173C4">
        <w:tc>
          <w:tcPr>
            <w:tcW w:w="2835" w:type="dxa"/>
          </w:tcPr>
          <w:p w14:paraId="1533FC40" w14:textId="261ADD23" w:rsidR="00FA71C0" w:rsidRPr="00FA71C0" w:rsidRDefault="00EF03B0">
            <w:pPr>
              <w:rPr>
                <w:rFonts w:ascii="Times New Roman" w:hAnsi="Times New Roman" w:cs="Times New Roman"/>
              </w:rPr>
            </w:pPr>
            <w:r w:rsidRPr="00EF03B0">
              <w:rPr>
                <w:rFonts w:ascii="Times New Roman" w:hAnsi="Times New Roman" w:cs="Times New Roman"/>
              </w:rPr>
              <w:t>Web of science</w:t>
            </w:r>
          </w:p>
        </w:tc>
        <w:tc>
          <w:tcPr>
            <w:tcW w:w="5461" w:type="dxa"/>
          </w:tcPr>
          <w:p w14:paraId="5D02AD26" w14:textId="77777777" w:rsidR="00EF03B0" w:rsidRPr="00EF03B0" w:rsidRDefault="00EF03B0" w:rsidP="00EF03B0">
            <w:pPr>
              <w:rPr>
                <w:rFonts w:ascii="Times New Roman" w:hAnsi="Times New Roman" w:cs="Times New Roman"/>
              </w:rPr>
            </w:pPr>
            <w:r w:rsidRPr="00EF03B0">
              <w:rPr>
                <w:rFonts w:ascii="Times New Roman" w:hAnsi="Times New Roman" w:cs="Times New Roman"/>
              </w:rPr>
              <w:t>#1 Lung Neoplasms or Pulmonary Neoplasms or Neoplasms, Lung or Lung Neoplasm or Neoplasm, Lung or Neoplasms, Pulmonary or Neoplasm, Pulmonary or Pulmonary Neoplasm or Lung Cancer or Cancer, Lung or Cancers, Lung or Lung Cancers or Pulmonary Cancer or Cancer, Pulmonary or Cancers, Pulmonary or Pulmonary Cancers or Cancer of the Lung or Cancer of Lung</w:t>
            </w:r>
          </w:p>
          <w:p w14:paraId="4AB96F22" w14:textId="77777777" w:rsidR="00EF03B0" w:rsidRPr="00EF03B0" w:rsidRDefault="00EF03B0" w:rsidP="00EF03B0">
            <w:pPr>
              <w:rPr>
                <w:rFonts w:ascii="Times New Roman" w:hAnsi="Times New Roman" w:cs="Times New Roman"/>
              </w:rPr>
            </w:pPr>
            <w:r w:rsidRPr="00EF03B0">
              <w:rPr>
                <w:rFonts w:ascii="Times New Roman" w:hAnsi="Times New Roman" w:cs="Times New Roman"/>
              </w:rPr>
              <w:t>#2 Cysteine Dioxygenase 1 or CDO1</w:t>
            </w:r>
          </w:p>
          <w:p w14:paraId="0660DC0D" w14:textId="46E94D82" w:rsidR="00FA71C0" w:rsidRPr="00FA71C0" w:rsidRDefault="00EF03B0" w:rsidP="00EF03B0">
            <w:pPr>
              <w:rPr>
                <w:rFonts w:ascii="Times New Roman" w:hAnsi="Times New Roman" w:cs="Times New Roman"/>
              </w:rPr>
            </w:pPr>
            <w:r w:rsidRPr="00EF03B0">
              <w:rPr>
                <w:rFonts w:ascii="Times New Roman" w:hAnsi="Times New Roman" w:cs="Times New Roman"/>
              </w:rPr>
              <w:t>#1 AND #2</w:t>
            </w:r>
          </w:p>
        </w:tc>
      </w:tr>
      <w:tr w:rsidR="00FA71C0" w:rsidRPr="00FA71C0" w14:paraId="46A42DBF" w14:textId="77777777" w:rsidTr="007173C4">
        <w:tc>
          <w:tcPr>
            <w:tcW w:w="2835" w:type="dxa"/>
          </w:tcPr>
          <w:p w14:paraId="42B1D526" w14:textId="68A03081" w:rsidR="00FA71C0" w:rsidRPr="00FA71C0" w:rsidRDefault="00EF03B0">
            <w:pPr>
              <w:rPr>
                <w:rFonts w:ascii="Times New Roman" w:hAnsi="Times New Roman" w:cs="Times New Roman"/>
              </w:rPr>
            </w:pPr>
            <w:r w:rsidRPr="00EF03B0">
              <w:rPr>
                <w:rFonts w:ascii="Times New Roman" w:hAnsi="Times New Roman" w:cs="Times New Roman"/>
              </w:rPr>
              <w:t>CNKI</w:t>
            </w:r>
          </w:p>
        </w:tc>
        <w:tc>
          <w:tcPr>
            <w:tcW w:w="5461" w:type="dxa"/>
          </w:tcPr>
          <w:p w14:paraId="3B4AFBA1" w14:textId="3D4266C4" w:rsidR="00FA71C0" w:rsidRPr="00FA71C0" w:rsidRDefault="00293782">
            <w:pPr>
              <w:rPr>
                <w:rFonts w:ascii="Times New Roman" w:hAnsi="Times New Roman" w:cs="Times New Roman"/>
              </w:rPr>
            </w:pPr>
            <w:r w:rsidRPr="00293782">
              <w:rPr>
                <w:rFonts w:ascii="Times New Roman" w:hAnsi="Times New Roman" w:cs="Times New Roman"/>
              </w:rPr>
              <w:t>Lung cancer</w:t>
            </w:r>
            <w:r w:rsidR="007F0AAA">
              <w:rPr>
                <w:rFonts w:ascii="Times New Roman" w:hAnsi="Times New Roman" w:cs="Times New Roman"/>
              </w:rPr>
              <w:t>,</w:t>
            </w:r>
            <w:r w:rsidRPr="00293782">
              <w:rPr>
                <w:rFonts w:ascii="Times New Roman" w:hAnsi="Times New Roman" w:cs="Times New Roman"/>
              </w:rPr>
              <w:t xml:space="preserve"> </w:t>
            </w:r>
            <w:r w:rsidR="00EF03B0" w:rsidRPr="00EF03B0">
              <w:rPr>
                <w:rFonts w:ascii="Times New Roman" w:hAnsi="Times New Roman" w:cs="Times New Roman"/>
              </w:rPr>
              <w:t>CDO1</w:t>
            </w:r>
          </w:p>
        </w:tc>
      </w:tr>
    </w:tbl>
    <w:p w14:paraId="636F0B8E" w14:textId="77777777" w:rsidR="00475D24" w:rsidRDefault="00475D24"/>
    <w:p w14:paraId="0C3E089B" w14:textId="77777777" w:rsidR="00D77DF0" w:rsidRDefault="00D77DF0"/>
    <w:p w14:paraId="39CF37CA" w14:textId="5DA588FD" w:rsidR="00D77DF0" w:rsidRDefault="001D6E9E" w:rsidP="00D77DF0">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5D8C4A0" wp14:editId="0029C635">
            <wp:extent cx="5267325" cy="45148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67325" cy="4514850"/>
                    </a:xfrm>
                    <a:prstGeom prst="rect">
                      <a:avLst/>
                    </a:prstGeom>
                    <a:noFill/>
                    <a:ln>
                      <a:noFill/>
                    </a:ln>
                  </pic:spPr>
                </pic:pic>
              </a:graphicData>
            </a:graphic>
          </wp:inline>
        </w:drawing>
      </w:r>
    </w:p>
    <w:p w14:paraId="4028F581" w14:textId="77777777" w:rsidR="00926F7B" w:rsidRDefault="00926F7B" w:rsidP="00926F7B">
      <w:pPr>
        <w:spacing w:line="360" w:lineRule="auto"/>
        <w:rPr>
          <w:rFonts w:ascii="Times New Roman" w:hAnsi="Times New Roman" w:cs="Times New Roman"/>
          <w:sz w:val="24"/>
          <w:szCs w:val="24"/>
        </w:rPr>
      </w:pPr>
      <w:r w:rsidRPr="009C25F0">
        <w:rPr>
          <w:rFonts w:ascii="Times New Roman" w:hAnsi="Times New Roman" w:cs="Times New Roman" w:hint="eastAsia"/>
          <w:b/>
          <w:bCs/>
          <w:sz w:val="24"/>
          <w:szCs w:val="24"/>
        </w:rPr>
        <w:t>Supplementary Fig</w:t>
      </w:r>
      <w:r>
        <w:rPr>
          <w:rFonts w:ascii="Times New Roman" w:hAnsi="Times New Roman" w:cs="Times New Roman"/>
          <w:b/>
          <w:bCs/>
          <w:sz w:val="24"/>
          <w:szCs w:val="24"/>
        </w:rPr>
        <w:t>.</w:t>
      </w:r>
      <w:r w:rsidRPr="009C25F0">
        <w:rPr>
          <w:rFonts w:ascii="Times New Roman" w:hAnsi="Times New Roman" w:cs="Times New Roman" w:hint="eastAsia"/>
          <w:b/>
          <w:bCs/>
          <w:sz w:val="24"/>
          <w:szCs w:val="24"/>
        </w:rPr>
        <w:t xml:space="preserve"> 1</w:t>
      </w:r>
      <w:r>
        <w:rPr>
          <w:rFonts w:ascii="Times New Roman" w:hAnsi="Times New Roman" w:cs="Times New Roman" w:hint="eastAsia"/>
          <w:sz w:val="24"/>
          <w:szCs w:val="24"/>
        </w:rPr>
        <w:t>: C</w:t>
      </w:r>
      <w:r>
        <w:rPr>
          <w:rFonts w:ascii="Times New Roman" w:hAnsi="Times New Roman" w:cs="Times New Roman"/>
          <w:sz w:val="24"/>
          <w:szCs w:val="24"/>
        </w:rPr>
        <w:t>omparison</w:t>
      </w:r>
      <w:r>
        <w:rPr>
          <w:rFonts w:ascii="Times New Roman" w:hAnsi="Times New Roman" w:cs="Times New Roman" w:hint="eastAsia"/>
          <w:sz w:val="24"/>
          <w:szCs w:val="24"/>
        </w:rPr>
        <w:t xml:space="preserve"> of the diagnostic </w:t>
      </w:r>
      <w:r>
        <w:rPr>
          <w:rFonts w:ascii="Times New Roman" w:hAnsi="Times New Roman" w:cs="Times New Roman"/>
          <w:sz w:val="24"/>
          <w:szCs w:val="24"/>
        </w:rPr>
        <w:t>sensitivity</w:t>
      </w:r>
      <w:r>
        <w:rPr>
          <w:rFonts w:ascii="Times New Roman" w:hAnsi="Times New Roman" w:cs="Times New Roman" w:hint="eastAsia"/>
          <w:sz w:val="24"/>
          <w:szCs w:val="24"/>
        </w:rPr>
        <w:t xml:space="preserve"> between CDO1 and other methylation markers. C</w:t>
      </w:r>
      <w:r>
        <w:rPr>
          <w:rFonts w:ascii="Times New Roman" w:hAnsi="Times New Roman" w:cs="Times New Roman"/>
          <w:sz w:val="24"/>
          <w:szCs w:val="24"/>
        </w:rPr>
        <w:t>omparison</w:t>
      </w:r>
      <w:r>
        <w:rPr>
          <w:rFonts w:ascii="Times New Roman" w:hAnsi="Times New Roman" w:cs="Times New Roman" w:hint="eastAsia"/>
          <w:sz w:val="24"/>
          <w:szCs w:val="24"/>
        </w:rPr>
        <w:t xml:space="preserve"> between CDO1 and TAC1 (A-B), SOX17 (C-D), HOXA9 (E-F), and multi-gene panels (G-H). </w:t>
      </w:r>
    </w:p>
    <w:p w14:paraId="5D9C13C7" w14:textId="7E5F1A6B" w:rsidR="00D77DF0" w:rsidRDefault="00D77DF0" w:rsidP="00D77DF0">
      <w:pPr>
        <w:spacing w:line="360" w:lineRule="auto"/>
        <w:rPr>
          <w:rFonts w:ascii="Times New Roman" w:hAnsi="Times New Roman" w:cs="Times New Roman"/>
          <w:sz w:val="24"/>
          <w:szCs w:val="24"/>
        </w:rPr>
      </w:pPr>
    </w:p>
    <w:p w14:paraId="0C34CCFC" w14:textId="77777777" w:rsidR="00D77DF0" w:rsidRDefault="00D77DF0" w:rsidP="00D77DF0">
      <w:pPr>
        <w:spacing w:line="360" w:lineRule="auto"/>
        <w:rPr>
          <w:rFonts w:ascii="Times New Roman" w:hAnsi="Times New Roman" w:cs="Times New Roman"/>
          <w:sz w:val="24"/>
          <w:szCs w:val="24"/>
        </w:rPr>
      </w:pPr>
    </w:p>
    <w:p w14:paraId="3FD7CAF0" w14:textId="7747AC84" w:rsidR="00D77DF0" w:rsidRDefault="001D6E9E" w:rsidP="00D77DF0">
      <w:pPr>
        <w:spacing w:line="360" w:lineRule="auto"/>
        <w:rPr>
          <w:rFonts w:ascii="Times New Roman" w:hAnsi="Times New Roman" w:cs="Times New Roman"/>
          <w:sz w:val="24"/>
          <w:szCs w:val="24"/>
        </w:rPr>
      </w:pPr>
      <w:bookmarkStart w:id="0" w:name="_GoBack"/>
      <w:bookmarkEnd w:id="0"/>
      <w:r>
        <w:rPr>
          <w:rFonts w:ascii="Times New Roman" w:hAnsi="Times New Roman" w:cs="Times New Roman" w:hint="eastAsia"/>
          <w:noProof/>
          <w:sz w:val="24"/>
          <w:szCs w:val="24"/>
        </w:rPr>
        <w:lastRenderedPageBreak/>
        <w:drawing>
          <wp:inline distT="0" distB="0" distL="0" distR="0" wp14:anchorId="12CE4D39" wp14:editId="3D7CC96A">
            <wp:extent cx="5267325" cy="47625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67325" cy="4762500"/>
                    </a:xfrm>
                    <a:prstGeom prst="rect">
                      <a:avLst/>
                    </a:prstGeom>
                    <a:noFill/>
                    <a:ln>
                      <a:noFill/>
                    </a:ln>
                  </pic:spPr>
                </pic:pic>
              </a:graphicData>
            </a:graphic>
          </wp:inline>
        </w:drawing>
      </w:r>
    </w:p>
    <w:p w14:paraId="1801B5A0" w14:textId="77777777" w:rsidR="00926F7B" w:rsidRDefault="00926F7B" w:rsidP="00926F7B">
      <w:pPr>
        <w:spacing w:line="360" w:lineRule="auto"/>
        <w:rPr>
          <w:rFonts w:ascii="Times New Roman" w:hAnsi="Times New Roman" w:cs="Times New Roman"/>
          <w:sz w:val="24"/>
          <w:szCs w:val="24"/>
        </w:rPr>
      </w:pPr>
      <w:r w:rsidRPr="009C25F0">
        <w:rPr>
          <w:rFonts w:ascii="Times New Roman" w:hAnsi="Times New Roman" w:cs="Times New Roman" w:hint="eastAsia"/>
          <w:b/>
          <w:bCs/>
          <w:sz w:val="24"/>
          <w:szCs w:val="24"/>
        </w:rPr>
        <w:t>Supplementary Fig</w:t>
      </w:r>
      <w:r>
        <w:rPr>
          <w:rFonts w:ascii="Times New Roman" w:hAnsi="Times New Roman" w:cs="Times New Roman"/>
          <w:b/>
          <w:bCs/>
          <w:sz w:val="24"/>
          <w:szCs w:val="24"/>
        </w:rPr>
        <w:t>.</w:t>
      </w:r>
      <w:r w:rsidRPr="009C25F0">
        <w:rPr>
          <w:rFonts w:ascii="Times New Roman" w:hAnsi="Times New Roman" w:cs="Times New Roman" w:hint="eastAsia"/>
          <w:b/>
          <w:bCs/>
          <w:sz w:val="24"/>
          <w:szCs w:val="24"/>
        </w:rPr>
        <w:t xml:space="preserve"> </w:t>
      </w:r>
      <w:r>
        <w:rPr>
          <w:rFonts w:ascii="Times New Roman" w:hAnsi="Times New Roman" w:cs="Times New Roman" w:hint="eastAsia"/>
          <w:b/>
          <w:bCs/>
          <w:sz w:val="24"/>
          <w:szCs w:val="24"/>
        </w:rPr>
        <w:t>2</w:t>
      </w:r>
      <w:r>
        <w:rPr>
          <w:rFonts w:ascii="Times New Roman" w:hAnsi="Times New Roman" w:cs="Times New Roman" w:hint="eastAsia"/>
          <w:sz w:val="24"/>
          <w:szCs w:val="24"/>
        </w:rPr>
        <w:t>: C</w:t>
      </w:r>
      <w:r>
        <w:rPr>
          <w:rFonts w:ascii="Times New Roman" w:hAnsi="Times New Roman" w:cs="Times New Roman"/>
          <w:sz w:val="24"/>
          <w:szCs w:val="24"/>
        </w:rPr>
        <w:t>omparison</w:t>
      </w:r>
      <w:r>
        <w:rPr>
          <w:rFonts w:ascii="Times New Roman" w:hAnsi="Times New Roman" w:cs="Times New Roman" w:hint="eastAsia"/>
          <w:sz w:val="24"/>
          <w:szCs w:val="24"/>
        </w:rPr>
        <w:t xml:space="preserve"> of the diagnostic </w:t>
      </w:r>
      <w:r>
        <w:rPr>
          <w:rFonts w:ascii="Times New Roman" w:hAnsi="Times New Roman" w:cs="Times New Roman"/>
          <w:sz w:val="24"/>
          <w:szCs w:val="24"/>
        </w:rPr>
        <w:t>s</w:t>
      </w:r>
      <w:r>
        <w:rPr>
          <w:rFonts w:ascii="Times New Roman" w:hAnsi="Times New Roman" w:cs="Times New Roman" w:hint="eastAsia"/>
          <w:sz w:val="24"/>
          <w:szCs w:val="24"/>
        </w:rPr>
        <w:t>pecificity between CDO1 and other methylation markers. C</w:t>
      </w:r>
      <w:r>
        <w:rPr>
          <w:rFonts w:ascii="Times New Roman" w:hAnsi="Times New Roman" w:cs="Times New Roman"/>
          <w:sz w:val="24"/>
          <w:szCs w:val="24"/>
        </w:rPr>
        <w:t>omparison</w:t>
      </w:r>
      <w:r>
        <w:rPr>
          <w:rFonts w:ascii="Times New Roman" w:hAnsi="Times New Roman" w:cs="Times New Roman" w:hint="eastAsia"/>
          <w:sz w:val="24"/>
          <w:szCs w:val="24"/>
        </w:rPr>
        <w:t xml:space="preserve"> between CDO1 and TAC1 (A-B), SOX17 (C-D), HOXA9 (E-F), and multi-gene panels (G-H). </w:t>
      </w:r>
    </w:p>
    <w:p w14:paraId="4AD993A3" w14:textId="77777777" w:rsidR="00926F7B" w:rsidRPr="00926F7B" w:rsidRDefault="00926F7B" w:rsidP="00D77DF0">
      <w:pPr>
        <w:spacing w:line="360" w:lineRule="auto"/>
        <w:rPr>
          <w:rFonts w:ascii="Times New Roman" w:hAnsi="Times New Roman" w:cs="Times New Roman"/>
          <w:sz w:val="24"/>
          <w:szCs w:val="24"/>
        </w:rPr>
      </w:pPr>
    </w:p>
    <w:p w14:paraId="2BA3A178" w14:textId="77777777" w:rsidR="00D77DF0" w:rsidRDefault="00D77DF0"/>
    <w:sectPr w:rsidR="00D77DF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CDF7A2" w14:textId="77777777" w:rsidR="00A510EF" w:rsidRDefault="00A510EF" w:rsidP="00FA71C0">
      <w:r>
        <w:separator/>
      </w:r>
    </w:p>
  </w:endnote>
  <w:endnote w:type="continuationSeparator" w:id="0">
    <w:p w14:paraId="469E50AC" w14:textId="77777777" w:rsidR="00A510EF" w:rsidRDefault="00A510EF" w:rsidP="00FA7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C1AB30" w14:textId="77777777" w:rsidR="00A510EF" w:rsidRDefault="00A510EF" w:rsidP="00FA71C0">
      <w:r>
        <w:separator/>
      </w:r>
    </w:p>
  </w:footnote>
  <w:footnote w:type="continuationSeparator" w:id="0">
    <w:p w14:paraId="661E82A4" w14:textId="77777777" w:rsidR="00A510EF" w:rsidRDefault="00A510EF" w:rsidP="00FA71C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DC3NDKyNDW1MDc0NbdQ0lEKTi0uzszPAykwrAUAPK/ZwiwAAAA="/>
  </w:docVars>
  <w:rsids>
    <w:rsidRoot w:val="001A4A01"/>
    <w:rsid w:val="00110860"/>
    <w:rsid w:val="00122C09"/>
    <w:rsid w:val="001A4A01"/>
    <w:rsid w:val="001D6E9E"/>
    <w:rsid w:val="00293782"/>
    <w:rsid w:val="002B75C3"/>
    <w:rsid w:val="0035223B"/>
    <w:rsid w:val="003A4BBD"/>
    <w:rsid w:val="00475D24"/>
    <w:rsid w:val="004E6191"/>
    <w:rsid w:val="007173C4"/>
    <w:rsid w:val="00741886"/>
    <w:rsid w:val="007F0AAA"/>
    <w:rsid w:val="00900A7B"/>
    <w:rsid w:val="00926F7B"/>
    <w:rsid w:val="00A510EF"/>
    <w:rsid w:val="00BF0BDE"/>
    <w:rsid w:val="00D77DF0"/>
    <w:rsid w:val="00E45CB9"/>
    <w:rsid w:val="00E80F00"/>
    <w:rsid w:val="00EF03B0"/>
    <w:rsid w:val="00F26130"/>
    <w:rsid w:val="00FA71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394860F"/>
  <w15:chartTrackingRefBased/>
  <w15:docId w15:val="{B6CA8C67-CE77-4FF0-A5CA-000ADC882E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A71C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A71C0"/>
    <w:pPr>
      <w:tabs>
        <w:tab w:val="center" w:pos="4153"/>
        <w:tab w:val="right" w:pos="8306"/>
      </w:tabs>
      <w:snapToGrid w:val="0"/>
      <w:jc w:val="center"/>
    </w:pPr>
    <w:rPr>
      <w:sz w:val="18"/>
      <w:szCs w:val="18"/>
    </w:rPr>
  </w:style>
  <w:style w:type="character" w:customStyle="1" w:styleId="a4">
    <w:name w:val="页眉 字符"/>
    <w:basedOn w:val="a0"/>
    <w:link w:val="a3"/>
    <w:uiPriority w:val="99"/>
    <w:rsid w:val="00FA71C0"/>
    <w:rPr>
      <w:sz w:val="18"/>
      <w:szCs w:val="18"/>
    </w:rPr>
  </w:style>
  <w:style w:type="paragraph" w:styleId="a5">
    <w:name w:val="footer"/>
    <w:basedOn w:val="a"/>
    <w:link w:val="a6"/>
    <w:uiPriority w:val="99"/>
    <w:unhideWhenUsed/>
    <w:rsid w:val="00FA71C0"/>
    <w:pPr>
      <w:tabs>
        <w:tab w:val="center" w:pos="4153"/>
        <w:tab w:val="right" w:pos="8306"/>
      </w:tabs>
      <w:snapToGrid w:val="0"/>
      <w:jc w:val="left"/>
    </w:pPr>
    <w:rPr>
      <w:sz w:val="18"/>
      <w:szCs w:val="18"/>
    </w:rPr>
  </w:style>
  <w:style w:type="character" w:customStyle="1" w:styleId="a6">
    <w:name w:val="页脚 字符"/>
    <w:basedOn w:val="a0"/>
    <w:link w:val="a5"/>
    <w:uiPriority w:val="99"/>
    <w:rsid w:val="00FA71C0"/>
    <w:rPr>
      <w:sz w:val="18"/>
      <w:szCs w:val="18"/>
    </w:rPr>
  </w:style>
  <w:style w:type="table" w:styleId="a7">
    <w:name w:val="Grid Table Light"/>
    <w:basedOn w:val="a1"/>
    <w:uiPriority w:val="40"/>
    <w:rsid w:val="00FA71C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a8">
    <w:name w:val="Table Grid"/>
    <w:basedOn w:val="a1"/>
    <w:uiPriority w:val="39"/>
    <w:rsid w:val="00FA71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basedOn w:val="a0"/>
    <w:uiPriority w:val="99"/>
    <w:semiHidden/>
    <w:unhideWhenUsed/>
    <w:rsid w:val="007173C4"/>
    <w:rPr>
      <w:sz w:val="21"/>
      <w:szCs w:val="21"/>
    </w:rPr>
  </w:style>
  <w:style w:type="paragraph" w:styleId="aa">
    <w:name w:val="annotation text"/>
    <w:basedOn w:val="a"/>
    <w:link w:val="ab"/>
    <w:uiPriority w:val="99"/>
    <w:semiHidden/>
    <w:unhideWhenUsed/>
    <w:rsid w:val="007173C4"/>
    <w:pPr>
      <w:jc w:val="left"/>
    </w:pPr>
  </w:style>
  <w:style w:type="character" w:customStyle="1" w:styleId="ab">
    <w:name w:val="批注文字 字符"/>
    <w:basedOn w:val="a0"/>
    <w:link w:val="aa"/>
    <w:uiPriority w:val="99"/>
    <w:semiHidden/>
    <w:rsid w:val="007173C4"/>
  </w:style>
  <w:style w:type="paragraph" w:styleId="ac">
    <w:name w:val="annotation subject"/>
    <w:basedOn w:val="aa"/>
    <w:next w:val="aa"/>
    <w:link w:val="ad"/>
    <w:uiPriority w:val="99"/>
    <w:semiHidden/>
    <w:unhideWhenUsed/>
    <w:rsid w:val="007173C4"/>
    <w:rPr>
      <w:b/>
      <w:bCs/>
    </w:rPr>
  </w:style>
  <w:style w:type="character" w:customStyle="1" w:styleId="ad">
    <w:name w:val="批注主题 字符"/>
    <w:basedOn w:val="ab"/>
    <w:link w:val="ac"/>
    <w:uiPriority w:val="99"/>
    <w:semiHidden/>
    <w:rsid w:val="007173C4"/>
    <w:rPr>
      <w:b/>
      <w:bCs/>
    </w:rPr>
  </w:style>
  <w:style w:type="paragraph" w:styleId="ae">
    <w:name w:val="Balloon Text"/>
    <w:basedOn w:val="a"/>
    <w:link w:val="af"/>
    <w:uiPriority w:val="99"/>
    <w:semiHidden/>
    <w:unhideWhenUsed/>
    <w:rsid w:val="007173C4"/>
    <w:rPr>
      <w:sz w:val="18"/>
      <w:szCs w:val="18"/>
    </w:rPr>
  </w:style>
  <w:style w:type="character" w:customStyle="1" w:styleId="af">
    <w:name w:val="批注框文本 字符"/>
    <w:basedOn w:val="a0"/>
    <w:link w:val="ae"/>
    <w:uiPriority w:val="99"/>
    <w:semiHidden/>
    <w:rsid w:val="007173C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3</Pages>
  <Words>262</Words>
  <Characters>1789</Characters>
  <Application>Microsoft Office Word</Application>
  <DocSecurity>0</DocSecurity>
  <Lines>14</Lines>
  <Paragraphs>4</Paragraphs>
  <ScaleCrop>false</ScaleCrop>
  <Company/>
  <LinksUpToDate>false</LinksUpToDate>
  <CharactersWithSpaces>2047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dc:creator>
  <cp:keywords/>
  <dc:description/>
  <cp:lastModifiedBy>Demi</cp:lastModifiedBy>
  <cp:revision>14</cp:revision>
  <dcterms:created xsi:type="dcterms:W3CDTF">2024-06-09T11:39:00Z</dcterms:created>
  <dcterms:modified xsi:type="dcterms:W3CDTF">2025-09-22T04:28:00Z</dcterms:modified>
</cp:coreProperties>
</file>